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AEC2" w14:textId="48BB7CAF" w:rsidR="00ED2113" w:rsidRPr="00ED2113" w:rsidRDefault="00ED2113" w:rsidP="00ED211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D2113">
        <w:rPr>
          <w:rFonts w:ascii="Arial" w:hAnsi="Arial" w:cs="Arial"/>
          <w:b/>
          <w:bCs/>
          <w:sz w:val="24"/>
          <w:szCs w:val="24"/>
        </w:rPr>
        <w:t>PRIORIZAMOS REGULARIZACIÓN DE COLONIAS Y OBRAS DE JUSTICIA SOCIAL: ANA PATY PERALTA</w:t>
      </w:r>
    </w:p>
    <w:p w14:paraId="6AAC51D1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CBBD2D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 xml:space="preserve">•       Supervisa avances en la transformación de las colonias La Noria y </w:t>
      </w:r>
      <w:proofErr w:type="spellStart"/>
      <w:r w:rsidRPr="00ED2113">
        <w:rPr>
          <w:rFonts w:ascii="Arial" w:hAnsi="Arial" w:cs="Arial"/>
          <w:sz w:val="24"/>
          <w:szCs w:val="24"/>
        </w:rPr>
        <w:t>Sacbé</w:t>
      </w:r>
      <w:proofErr w:type="spellEnd"/>
    </w:p>
    <w:p w14:paraId="76256A05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6139A1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>•</w:t>
      </w:r>
      <w:r w:rsidRPr="00ED2113">
        <w:rPr>
          <w:rFonts w:ascii="Arial" w:hAnsi="Arial" w:cs="Arial"/>
          <w:sz w:val="24"/>
          <w:szCs w:val="24"/>
        </w:rPr>
        <w:tab/>
        <w:t xml:space="preserve">En ambos sitios se construye la red de agua potable y drenaje, para que después tengan pavimentación, banquetas, guarniciones y alumbrado público  </w:t>
      </w:r>
    </w:p>
    <w:p w14:paraId="70EC9A0C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D21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DE9FEB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b/>
          <w:bCs/>
          <w:sz w:val="24"/>
          <w:szCs w:val="24"/>
        </w:rPr>
        <w:t>Cancún, Q. R., a 04 de diciembre de 2023.-</w:t>
      </w:r>
      <w:r w:rsidRPr="00ED2113">
        <w:rPr>
          <w:rFonts w:ascii="Arial" w:hAnsi="Arial" w:cs="Arial"/>
          <w:sz w:val="24"/>
          <w:szCs w:val="24"/>
        </w:rPr>
        <w:t xml:space="preserve"> “En esta administración, es una prioridad ir regularizando las diferentes colonias que no estaban municipalizadas y que por años habían sido olvidadas; por eso, estamos interviniendo en varias zonas y el próximo año queremos hacer más. Esto es algo histórico, nunca antes se había visto que se invirtiera en estos sitios”, destacó la </w:t>
      </w:r>
      <w:proofErr w:type="gramStart"/>
      <w:r w:rsidRPr="00ED2113">
        <w:rPr>
          <w:rFonts w:ascii="Arial" w:hAnsi="Arial" w:cs="Arial"/>
          <w:sz w:val="24"/>
          <w:szCs w:val="24"/>
        </w:rPr>
        <w:t>Presidenta</w:t>
      </w:r>
      <w:proofErr w:type="gramEnd"/>
      <w:r w:rsidRPr="00ED2113">
        <w:rPr>
          <w:rFonts w:ascii="Arial" w:hAnsi="Arial" w:cs="Arial"/>
          <w:sz w:val="24"/>
          <w:szCs w:val="24"/>
        </w:rPr>
        <w:t xml:space="preserve"> Municipal, Ana Paty Peralta, al hacer un recorrido de supervisión por La Noria y </w:t>
      </w:r>
      <w:proofErr w:type="spellStart"/>
      <w:r w:rsidRPr="00ED2113">
        <w:rPr>
          <w:rFonts w:ascii="Arial" w:hAnsi="Arial" w:cs="Arial"/>
          <w:sz w:val="24"/>
          <w:szCs w:val="24"/>
        </w:rPr>
        <w:t>Sacbé</w:t>
      </w:r>
      <w:proofErr w:type="spellEnd"/>
      <w:r w:rsidRPr="00ED2113">
        <w:rPr>
          <w:rFonts w:ascii="Arial" w:hAnsi="Arial" w:cs="Arial"/>
          <w:sz w:val="24"/>
          <w:szCs w:val="24"/>
        </w:rPr>
        <w:t xml:space="preserve">, en las que se construye la red de agua potable y drenaje además de infraestructura urbana. </w:t>
      </w:r>
    </w:p>
    <w:p w14:paraId="5AA9C107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5F0E66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 xml:space="preserve">En un primer punto, acudió a la Colonia La Noria y constató que ya tiene concluido el 100 por ciento de la excavación en líneas de agua potable e instalación de tubería de PVC en líneas, así como excavación de atarjeas e instalación de pozos de visita, por lo que se continúa avanzando debidamente en las acciones complementarias para dotar de ambos servicios. </w:t>
      </w:r>
    </w:p>
    <w:p w14:paraId="02B82544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7A5CBF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 xml:space="preserve">“Estamos transformando Cancún. Este lugar no tenía nada de infraestructura y ahora tendrá la red de agua potable y drenaje, para que después empecemos con la pavimentación, guarniciones y banquetas y el alumbrado público. Son obras de justicia social” afirmó en entrevista. </w:t>
      </w:r>
    </w:p>
    <w:p w14:paraId="0A44EA54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 xml:space="preserve"> </w:t>
      </w:r>
    </w:p>
    <w:p w14:paraId="10DE41F4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 xml:space="preserve">Acompañada por vecinas y vecinos e integrantes del comité de obra que han estado en todo momento pendiente de las brigadas de trabajadores, Ana Paty Peralta caminó las calles internas desde la avenida 20 de </w:t>
      </w:r>
      <w:proofErr w:type="gramStart"/>
      <w:r w:rsidRPr="00ED2113">
        <w:rPr>
          <w:rFonts w:ascii="Arial" w:hAnsi="Arial" w:cs="Arial"/>
          <w:sz w:val="24"/>
          <w:szCs w:val="24"/>
        </w:rPr>
        <w:t>Noviembre</w:t>
      </w:r>
      <w:proofErr w:type="gramEnd"/>
      <w:r w:rsidRPr="00ED2113">
        <w:rPr>
          <w:rFonts w:ascii="Arial" w:hAnsi="Arial" w:cs="Arial"/>
          <w:sz w:val="24"/>
          <w:szCs w:val="24"/>
        </w:rPr>
        <w:t xml:space="preserve"> a la Calle Centenario, escuchando comentarios positivos por los cambios físicos notorios de este entorno comunitario. </w:t>
      </w:r>
    </w:p>
    <w:p w14:paraId="3994F247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1F4FF5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 xml:space="preserve">“Esto es gracias a la suma de esfuerzos, es un trabajo en conjunto con los habitantes porque ellos también invirtieron en su documentación, sacar su título de propiedad, buscar a los ejidatarios para hacer la donación de la tierra y así estamos con 29 colonias para proceso de regularización y que el próximo año podamos invertir como lo estamos haciendo aquí”, dijo. </w:t>
      </w:r>
    </w:p>
    <w:p w14:paraId="264B2C64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F2CF9F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 xml:space="preserve">Posteriormente, la </w:t>
      </w:r>
      <w:proofErr w:type="gramStart"/>
      <w:r w:rsidRPr="00ED2113">
        <w:rPr>
          <w:rFonts w:ascii="Arial" w:hAnsi="Arial" w:cs="Arial"/>
          <w:sz w:val="24"/>
          <w:szCs w:val="24"/>
        </w:rPr>
        <w:t>Presidenta</w:t>
      </w:r>
      <w:proofErr w:type="gramEnd"/>
      <w:r w:rsidRPr="00ED2113">
        <w:rPr>
          <w:rFonts w:ascii="Arial" w:hAnsi="Arial" w:cs="Arial"/>
          <w:sz w:val="24"/>
          <w:szCs w:val="24"/>
        </w:rPr>
        <w:t xml:space="preserve"> Municipal se trasladó a la colonia </w:t>
      </w:r>
      <w:proofErr w:type="spellStart"/>
      <w:r w:rsidRPr="00ED2113">
        <w:rPr>
          <w:rFonts w:ascii="Arial" w:hAnsi="Arial" w:cs="Arial"/>
          <w:sz w:val="24"/>
          <w:szCs w:val="24"/>
        </w:rPr>
        <w:t>Sacbé</w:t>
      </w:r>
      <w:proofErr w:type="spellEnd"/>
      <w:r w:rsidRPr="00ED2113">
        <w:rPr>
          <w:rFonts w:ascii="Arial" w:hAnsi="Arial" w:cs="Arial"/>
          <w:sz w:val="24"/>
          <w:szCs w:val="24"/>
        </w:rPr>
        <w:t xml:space="preserve">, desde la calle 110, entre Río Hondo y 34, hacia el cruce de las calles 34 con 110, punto en </w:t>
      </w:r>
      <w:r w:rsidRPr="00ED2113">
        <w:rPr>
          <w:rFonts w:ascii="Arial" w:hAnsi="Arial" w:cs="Arial"/>
          <w:sz w:val="24"/>
          <w:szCs w:val="24"/>
        </w:rPr>
        <w:lastRenderedPageBreak/>
        <w:t xml:space="preserve">el que además de las obras ya mencionadas, se construirá un parque para beneficio de las familias y sus pequeños. </w:t>
      </w:r>
    </w:p>
    <w:p w14:paraId="7A13D1B0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603F5A" w14:textId="13B9BE19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386B479F" w14:textId="77777777" w:rsidR="00ED2113" w:rsidRPr="00ED2113" w:rsidRDefault="00ED2113" w:rsidP="00ED211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D2113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06A77622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16BA1E2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D2113">
        <w:rPr>
          <w:rFonts w:ascii="Arial" w:hAnsi="Arial" w:cs="Arial"/>
          <w:b/>
          <w:bCs/>
          <w:sz w:val="24"/>
          <w:szCs w:val="24"/>
        </w:rPr>
        <w:t xml:space="preserve">NUMERALIAS: </w:t>
      </w:r>
    </w:p>
    <w:p w14:paraId="792E4965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C28FEA" w14:textId="77777777" w:rsidR="00ED2113" w:rsidRPr="00ED2113" w:rsidRDefault="00ED2113" w:rsidP="00ED2113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 xml:space="preserve">Avances red de agua potable Colonia La Noria (porcentaje): </w:t>
      </w:r>
    </w:p>
    <w:p w14:paraId="6617F752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77F39C" w14:textId="77777777" w:rsidR="00ED2113" w:rsidRPr="00ED2113" w:rsidRDefault="00ED2113" w:rsidP="00ED2113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 xml:space="preserve">25 instalación de tomas domiciliarias </w:t>
      </w:r>
    </w:p>
    <w:p w14:paraId="54C973F3" w14:textId="77777777" w:rsidR="00ED2113" w:rsidRPr="00ED2113" w:rsidRDefault="00ED2113" w:rsidP="00ED2113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 xml:space="preserve">91.83 relleno a rasante </w:t>
      </w:r>
    </w:p>
    <w:p w14:paraId="4F7207AB" w14:textId="77777777" w:rsidR="00ED2113" w:rsidRPr="00ED2113" w:rsidRDefault="00ED2113" w:rsidP="00ED2113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 xml:space="preserve">100 excavación en líneas de agua potable e instalación de tubería en líneas </w:t>
      </w:r>
    </w:p>
    <w:p w14:paraId="649D1584" w14:textId="77777777" w:rsidR="00ED2113" w:rsidRPr="00ED2113" w:rsidRDefault="00ED2113" w:rsidP="00ED21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4F6674" w14:textId="77777777" w:rsidR="00ED2113" w:rsidRPr="00ED2113" w:rsidRDefault="00ED2113" w:rsidP="00ED2113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 xml:space="preserve">Red de drenaje sanitario Colonia La Noria (porcentajes): </w:t>
      </w:r>
    </w:p>
    <w:p w14:paraId="761A79DB" w14:textId="77777777" w:rsidR="00ED2113" w:rsidRPr="00ED2113" w:rsidRDefault="00ED2113" w:rsidP="00ED2113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 xml:space="preserve">25% instalación de registros </w:t>
      </w:r>
    </w:p>
    <w:p w14:paraId="70C1C15D" w14:textId="77777777" w:rsidR="00ED2113" w:rsidRPr="00ED2113" w:rsidRDefault="00ED2113" w:rsidP="00ED2113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 xml:space="preserve">91.17 % instalación de tuberías y relleno a rasante </w:t>
      </w:r>
    </w:p>
    <w:p w14:paraId="6F161B91" w14:textId="542401E6" w:rsidR="003B1CE1" w:rsidRPr="00ED2113" w:rsidRDefault="00ED2113" w:rsidP="00ED2113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ED2113">
        <w:rPr>
          <w:rFonts w:ascii="Arial" w:hAnsi="Arial" w:cs="Arial"/>
          <w:sz w:val="24"/>
          <w:szCs w:val="24"/>
        </w:rPr>
        <w:t>100 % excavación de atarjeas, instalación de pozos de visita y excavación de descargas sanitarias</w:t>
      </w:r>
    </w:p>
    <w:sectPr w:rsidR="003B1CE1" w:rsidRPr="00ED2113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16B5" w14:textId="77777777" w:rsidR="00C222DD" w:rsidRDefault="00C222DD" w:rsidP="0092028B">
      <w:r>
        <w:separator/>
      </w:r>
    </w:p>
  </w:endnote>
  <w:endnote w:type="continuationSeparator" w:id="0">
    <w:p w14:paraId="0E6C7932" w14:textId="77777777" w:rsidR="00C222DD" w:rsidRDefault="00C222D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D938" w14:textId="77777777" w:rsidR="00C222DD" w:rsidRDefault="00C222DD" w:rsidP="0092028B">
      <w:r>
        <w:separator/>
      </w:r>
    </w:p>
  </w:footnote>
  <w:footnote w:type="continuationSeparator" w:id="0">
    <w:p w14:paraId="4F4F8054" w14:textId="77777777" w:rsidR="00C222DD" w:rsidRDefault="00C222D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9A0972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5B284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334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9A0972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5B284F">
                      <w:rPr>
                        <w:rFonts w:cstheme="minorHAnsi"/>
                        <w:b/>
                        <w:bCs/>
                        <w:lang w:val="es-ES"/>
                      </w:rPr>
                      <w:t>334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825">
    <w:abstractNumId w:val="2"/>
  </w:num>
  <w:num w:numId="2" w16cid:durableId="1871986138">
    <w:abstractNumId w:val="5"/>
  </w:num>
  <w:num w:numId="3" w16cid:durableId="405302321">
    <w:abstractNumId w:val="0"/>
  </w:num>
  <w:num w:numId="4" w16cid:durableId="1018390563">
    <w:abstractNumId w:val="3"/>
  </w:num>
  <w:num w:numId="5" w16cid:durableId="1088965934">
    <w:abstractNumId w:val="1"/>
  </w:num>
  <w:num w:numId="6" w16cid:durableId="711805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0631D8"/>
    <w:rsid w:val="000C2B60"/>
    <w:rsid w:val="001654D5"/>
    <w:rsid w:val="001D6512"/>
    <w:rsid w:val="00227552"/>
    <w:rsid w:val="002543D1"/>
    <w:rsid w:val="00276DF4"/>
    <w:rsid w:val="002A2D0E"/>
    <w:rsid w:val="002C5397"/>
    <w:rsid w:val="002F0C8B"/>
    <w:rsid w:val="00303DED"/>
    <w:rsid w:val="003B1CE1"/>
    <w:rsid w:val="00416DC1"/>
    <w:rsid w:val="00420163"/>
    <w:rsid w:val="004B3DFD"/>
    <w:rsid w:val="004C19D1"/>
    <w:rsid w:val="004C5803"/>
    <w:rsid w:val="004C67EE"/>
    <w:rsid w:val="004D2043"/>
    <w:rsid w:val="005900C6"/>
    <w:rsid w:val="005A721C"/>
    <w:rsid w:val="005B284F"/>
    <w:rsid w:val="006A76FD"/>
    <w:rsid w:val="00704C8C"/>
    <w:rsid w:val="007B65EE"/>
    <w:rsid w:val="007B7D35"/>
    <w:rsid w:val="00814EC3"/>
    <w:rsid w:val="00861A80"/>
    <w:rsid w:val="0088559A"/>
    <w:rsid w:val="008F70CC"/>
    <w:rsid w:val="0092028B"/>
    <w:rsid w:val="009221E9"/>
    <w:rsid w:val="00997D3F"/>
    <w:rsid w:val="00AF2C2D"/>
    <w:rsid w:val="00B67E28"/>
    <w:rsid w:val="00B7369B"/>
    <w:rsid w:val="00B82A1A"/>
    <w:rsid w:val="00BD134E"/>
    <w:rsid w:val="00BD5728"/>
    <w:rsid w:val="00BE74D0"/>
    <w:rsid w:val="00C222DD"/>
    <w:rsid w:val="00C54264"/>
    <w:rsid w:val="00D23899"/>
    <w:rsid w:val="00DA3718"/>
    <w:rsid w:val="00DB3D5F"/>
    <w:rsid w:val="00DC077B"/>
    <w:rsid w:val="00E90C7C"/>
    <w:rsid w:val="00EA339E"/>
    <w:rsid w:val="00EC2741"/>
    <w:rsid w:val="00ED2113"/>
    <w:rsid w:val="00EF0725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2023-12-04T20:05:00Z</dcterms:created>
  <dcterms:modified xsi:type="dcterms:W3CDTF">2023-12-04T20:05:00Z</dcterms:modified>
</cp:coreProperties>
</file>